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7" w:rsidRDefault="00743DBD" w:rsidP="00743D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3007" w:rsidRDefault="00D93007" w:rsidP="00743DBD"/>
    <w:p w:rsidR="00D93007" w:rsidRDefault="00D93007" w:rsidP="00743DBD"/>
    <w:p w:rsidR="00743DBD" w:rsidRDefault="00D93007" w:rsidP="00743D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DBD">
        <w:t>Spett.le</w:t>
      </w:r>
      <w:r w:rsidR="00743DBD">
        <w:br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  <w:r w:rsidR="00743DBD">
        <w:tab/>
      </w:r>
    </w:p>
    <w:p w:rsidR="00743DBD" w:rsidRDefault="00743DBD" w:rsidP="00743D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CLIENTELA</w:t>
      </w:r>
    </w:p>
    <w:p w:rsidR="00743DBD" w:rsidRDefault="00743DBD" w:rsidP="00743DBD"/>
    <w:p w:rsidR="00743DBD" w:rsidRDefault="00743DBD" w:rsidP="00743DBD"/>
    <w:p w:rsidR="00743DBD" w:rsidRDefault="00743DBD" w:rsidP="00743DBD"/>
    <w:p w:rsidR="00743DBD" w:rsidRDefault="00743DBD" w:rsidP="00743DBD">
      <w:r>
        <w:t xml:space="preserve">Cernusco Sul Naviglio, </w:t>
      </w:r>
      <w:r>
        <w:t>03</w:t>
      </w:r>
      <w:r>
        <w:t xml:space="preserve"> </w:t>
      </w:r>
      <w:r>
        <w:t>Maggio</w:t>
      </w:r>
      <w:r>
        <w:t xml:space="preserve"> 2018</w:t>
      </w:r>
    </w:p>
    <w:p w:rsidR="00743DBD" w:rsidRDefault="00743DBD" w:rsidP="00743DBD">
      <w:pPr>
        <w:pStyle w:val="Rientrocorpodeltesto3"/>
        <w:spacing w:after="0" w:line="36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743DBD" w:rsidRDefault="00743DBD" w:rsidP="00743DBD">
      <w:pPr>
        <w:pStyle w:val="Rientrocorpodeltesto3"/>
        <w:spacing w:after="0" w:line="36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743DBD" w:rsidRDefault="00743DBD" w:rsidP="00743DBD">
      <w:pPr>
        <w:spacing w:line="30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Pr="00D4644D">
        <w:rPr>
          <w:rFonts w:ascii="Arial" w:hAnsi="Arial" w:cs="Arial"/>
          <w:b/>
          <w:sz w:val="22"/>
        </w:rPr>
        <w:t>Nuovo Regolamento Privacy in vigore dal 25</w:t>
      </w:r>
      <w:r>
        <w:rPr>
          <w:rFonts w:ascii="Arial" w:hAnsi="Arial" w:cs="Arial"/>
          <w:b/>
          <w:sz w:val="22"/>
        </w:rPr>
        <w:t xml:space="preserve"> maggio </w:t>
      </w:r>
      <w:r w:rsidRPr="00D4644D">
        <w:rPr>
          <w:rFonts w:ascii="Arial" w:hAnsi="Arial" w:cs="Arial"/>
          <w:b/>
          <w:sz w:val="22"/>
        </w:rPr>
        <w:t>2018</w:t>
      </w:r>
    </w:p>
    <w:p w:rsidR="00743DBD" w:rsidRDefault="00743DBD" w:rsidP="00743DBD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743DBD" w:rsidRPr="00583F74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Calibri" w:hAnsi="Calibri"/>
          <w:b/>
          <w:bCs/>
          <w:iCs/>
          <w:sz w:val="26"/>
          <w:szCs w:val="26"/>
        </w:rPr>
      </w:pPr>
      <w:r w:rsidRPr="00583F74">
        <w:rPr>
          <w:rFonts w:ascii="Calibri" w:hAnsi="Calibri"/>
          <w:b/>
          <w:bCs/>
          <w:iCs/>
          <w:sz w:val="26"/>
          <w:szCs w:val="26"/>
        </w:rPr>
        <w:t>Che cos’è la nuova privacy (GDPR)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sz w:val="22"/>
        </w:rPr>
      </w:pPr>
      <w:r w:rsidRPr="00D4644D">
        <w:rPr>
          <w:rFonts w:ascii="Arial" w:hAnsi="Arial"/>
          <w:bCs/>
          <w:sz w:val="22"/>
        </w:rPr>
        <w:t>Il Parlamento Europeo, nell</w:t>
      </w:r>
      <w:r>
        <w:rPr>
          <w:rFonts w:ascii="Arial" w:hAnsi="Arial"/>
          <w:bCs/>
          <w:sz w:val="22"/>
        </w:rPr>
        <w:t>’</w:t>
      </w:r>
      <w:r w:rsidRPr="00D4644D">
        <w:rPr>
          <w:rFonts w:ascii="Arial" w:hAnsi="Arial"/>
          <w:bCs/>
          <w:sz w:val="22"/>
        </w:rPr>
        <w:t>aprile 2016, ha approvato il Regolamento Generale sulla Protezione dei Dati</w:t>
      </w:r>
      <w:r>
        <w:rPr>
          <w:rFonts w:ascii="Arial" w:hAnsi="Arial"/>
          <w:bCs/>
          <w:sz w:val="22"/>
        </w:rPr>
        <w:t xml:space="preserve"> (</w:t>
      </w:r>
      <w:r w:rsidRPr="00D4644D">
        <w:rPr>
          <w:rFonts w:ascii="Arial" w:hAnsi="Arial"/>
          <w:bCs/>
          <w:sz w:val="22"/>
        </w:rPr>
        <w:t xml:space="preserve">GDPR) </w:t>
      </w:r>
      <w:r>
        <w:rPr>
          <w:rFonts w:ascii="Arial" w:hAnsi="Arial"/>
          <w:bCs/>
          <w:sz w:val="22"/>
        </w:rPr>
        <w:t>(</w:t>
      </w:r>
      <w:r w:rsidRPr="00D4644D">
        <w:rPr>
          <w:rFonts w:ascii="Arial" w:hAnsi="Arial"/>
          <w:bCs/>
          <w:sz w:val="22"/>
        </w:rPr>
        <w:t>Regolamento</w:t>
      </w:r>
      <w:r>
        <w:rPr>
          <w:rFonts w:ascii="Arial" w:hAnsi="Arial"/>
          <w:bCs/>
          <w:sz w:val="22"/>
        </w:rPr>
        <w:t xml:space="preserve"> (</w:t>
      </w:r>
      <w:r w:rsidRPr="00D4644D">
        <w:rPr>
          <w:rFonts w:ascii="Arial" w:hAnsi="Arial"/>
          <w:bCs/>
          <w:sz w:val="22"/>
        </w:rPr>
        <w:t>UE) 2016/679</w:t>
      </w:r>
      <w:r>
        <w:rPr>
          <w:rFonts w:ascii="Arial" w:hAnsi="Arial"/>
          <w:bCs/>
          <w:sz w:val="22"/>
        </w:rPr>
        <w:t>)</w:t>
      </w:r>
      <w:r w:rsidRPr="00D4644D">
        <w:rPr>
          <w:rFonts w:ascii="Arial" w:hAnsi="Arial"/>
          <w:bCs/>
          <w:sz w:val="22"/>
        </w:rPr>
        <w:t xml:space="preserve">, che entrerà in vigore a partire dal 25 maggio 2018. 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sz w:val="22"/>
        </w:rPr>
      </w:pPr>
      <w:r w:rsidRPr="00D4644D">
        <w:rPr>
          <w:rFonts w:ascii="Arial" w:hAnsi="Arial"/>
          <w:bCs/>
          <w:sz w:val="22"/>
        </w:rPr>
        <w:t>Il GDPR, che offre una maggiore tutela alle persone fisiche e rende le aziende più responsabili nell</w:t>
      </w:r>
      <w:r>
        <w:rPr>
          <w:rFonts w:ascii="Arial" w:hAnsi="Arial"/>
          <w:bCs/>
          <w:sz w:val="22"/>
        </w:rPr>
        <w:t>’</w:t>
      </w:r>
      <w:r w:rsidRPr="00D4644D">
        <w:rPr>
          <w:rFonts w:ascii="Arial" w:hAnsi="Arial"/>
          <w:bCs/>
          <w:sz w:val="22"/>
        </w:rPr>
        <w:t>uso dei dati personali, rappresenta lo sviluppo più importante nella legislazione relativa alla protezione dei dati.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sz w:val="22"/>
        </w:rPr>
      </w:pPr>
      <w:r w:rsidRPr="00D4644D">
        <w:rPr>
          <w:rFonts w:ascii="Arial" w:hAnsi="Arial"/>
          <w:bCs/>
          <w:sz w:val="22"/>
        </w:rPr>
        <w:t>Grazie a questo nuovo Regolamento</w:t>
      </w:r>
      <w:r>
        <w:rPr>
          <w:rFonts w:ascii="Arial" w:hAnsi="Arial"/>
          <w:bCs/>
          <w:sz w:val="22"/>
        </w:rPr>
        <w:t>,</w:t>
      </w:r>
      <w:r w:rsidRPr="00D4644D">
        <w:rPr>
          <w:rFonts w:ascii="Arial" w:hAnsi="Arial"/>
          <w:bCs/>
          <w:sz w:val="22"/>
        </w:rPr>
        <w:t xml:space="preserve"> la protezione dei dati assume una posizione di prima linea tra i processi aziendali, con un impatto significativo sulla gestione delle informazioni personali relative sia a clienti che a dipendenti.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 xml:space="preserve">Le aziende, per soddisfare i propri requisiti di responsabilità, devono dimostrare di essere conformi ai principi del GDPR. Tale conformità è da valutarsi, ad esempio, sul sistema di protezione dati, sulle politiche, sulla formazione del personale, sugli audit interni relativi al trattamento dati e sulle politiche delle risorse umane. 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/>
          <w:iCs/>
          <w:sz w:val="22"/>
        </w:rPr>
      </w:pP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 xml:space="preserve">Tra le </w:t>
      </w:r>
      <w:r w:rsidRPr="00D4644D">
        <w:rPr>
          <w:rFonts w:ascii="Arial" w:hAnsi="Arial"/>
          <w:bCs/>
          <w:sz w:val="22"/>
        </w:rPr>
        <w:t>attività che sarà necessario porre in essere entro il 25 maggio 2018</w:t>
      </w:r>
      <w:r w:rsidRPr="00D4644D">
        <w:rPr>
          <w:rFonts w:ascii="Arial" w:hAnsi="Arial"/>
          <w:sz w:val="22"/>
        </w:rPr>
        <w:t xml:space="preserve"> Vi segnaliamo</w:t>
      </w:r>
      <w:r>
        <w:rPr>
          <w:rFonts w:ascii="Arial" w:hAnsi="Arial"/>
          <w:sz w:val="22"/>
        </w:rPr>
        <w:t xml:space="preserve">: 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>obbligo di tenuta del registro delle attività di trattamento dati per tutte le aziende con più di 250 dipendenti</w:t>
      </w:r>
      <w:r>
        <w:rPr>
          <w:rFonts w:ascii="Arial" w:hAnsi="Arial"/>
          <w:sz w:val="22"/>
        </w:rPr>
        <w:t xml:space="preserve">; 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>obbligo di tenuta del registro delle attività di trattamento dati per le aziende che hanno meno di 250 dipendenti ma che trattano dati sensibili</w:t>
      </w:r>
      <w:r>
        <w:rPr>
          <w:rFonts w:ascii="Arial" w:hAnsi="Arial"/>
          <w:sz w:val="22"/>
        </w:rPr>
        <w:t xml:space="preserve">; 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bCs/>
          <w:sz w:val="22"/>
        </w:rPr>
        <w:t>valutazione d</w:t>
      </w:r>
      <w:r>
        <w:rPr>
          <w:rFonts w:ascii="Arial" w:hAnsi="Arial"/>
          <w:bCs/>
          <w:sz w:val="22"/>
        </w:rPr>
        <w:t>’</w:t>
      </w:r>
      <w:r w:rsidRPr="00D4644D">
        <w:rPr>
          <w:rFonts w:ascii="Arial" w:hAnsi="Arial"/>
          <w:bCs/>
          <w:sz w:val="22"/>
        </w:rPr>
        <w:t xml:space="preserve">impatto sulla protezione dei dati personali quando vi sono </w:t>
      </w:r>
      <w:r w:rsidRPr="00D4644D">
        <w:rPr>
          <w:rFonts w:ascii="Arial" w:hAnsi="Arial"/>
          <w:sz w:val="22"/>
        </w:rPr>
        <w:t>rischi elevati per i diritti e libertà delle persone fisiche in modo da poter dimostrare l</w:t>
      </w:r>
      <w:r>
        <w:rPr>
          <w:rFonts w:ascii="Arial" w:hAnsi="Arial"/>
          <w:sz w:val="22"/>
        </w:rPr>
        <w:t>’</w:t>
      </w:r>
      <w:r w:rsidRPr="00D4644D">
        <w:rPr>
          <w:rFonts w:ascii="Arial" w:hAnsi="Arial"/>
          <w:sz w:val="22"/>
        </w:rPr>
        <w:t>adeguamento dell</w:t>
      </w:r>
      <w:r>
        <w:rPr>
          <w:rFonts w:ascii="Arial" w:hAnsi="Arial"/>
          <w:sz w:val="22"/>
        </w:rPr>
        <w:t>’</w:t>
      </w:r>
      <w:r w:rsidRPr="00D4644D">
        <w:rPr>
          <w:rFonts w:ascii="Arial" w:hAnsi="Arial"/>
          <w:sz w:val="22"/>
        </w:rPr>
        <w:t>azienda al Regolamento</w:t>
      </w:r>
      <w:r>
        <w:rPr>
          <w:rFonts w:ascii="Arial" w:hAnsi="Arial"/>
          <w:sz w:val="22"/>
        </w:rPr>
        <w:t xml:space="preserve">; 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>rendere una nuova informativa agli interessati al trattamento dei dati indicando, in modo chiaro e conciso, i loro diritti. A loro volta gli interessati dovranno rilasciare apposito consenso espresso</w:t>
      </w:r>
      <w:r>
        <w:rPr>
          <w:rFonts w:ascii="Arial" w:hAnsi="Arial"/>
          <w:sz w:val="22"/>
        </w:rPr>
        <w:t xml:space="preserve">; 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 xml:space="preserve">obbligo di nomina del </w:t>
      </w:r>
      <w:r w:rsidRPr="00D4644D">
        <w:rPr>
          <w:rFonts w:ascii="Arial" w:hAnsi="Arial"/>
          <w:bCs/>
          <w:sz w:val="22"/>
        </w:rPr>
        <w:t>Responsabile della Protezione dei Dati</w:t>
      </w:r>
      <w:r>
        <w:rPr>
          <w:rFonts w:ascii="Arial" w:hAnsi="Arial"/>
          <w:bCs/>
          <w:sz w:val="22"/>
        </w:rPr>
        <w:t xml:space="preserve"> – </w:t>
      </w:r>
      <w:r w:rsidRPr="00D4644D">
        <w:rPr>
          <w:rFonts w:ascii="Arial" w:hAnsi="Arial"/>
          <w:bCs/>
          <w:sz w:val="22"/>
        </w:rPr>
        <w:t xml:space="preserve">Data </w:t>
      </w:r>
      <w:proofErr w:type="spellStart"/>
      <w:r w:rsidRPr="00D4644D">
        <w:rPr>
          <w:rFonts w:ascii="Arial" w:hAnsi="Arial"/>
          <w:bCs/>
          <w:sz w:val="22"/>
        </w:rPr>
        <w:t>Protection</w:t>
      </w:r>
      <w:proofErr w:type="spellEnd"/>
      <w:r w:rsidRPr="00D4644D">
        <w:rPr>
          <w:rFonts w:ascii="Arial" w:hAnsi="Arial"/>
          <w:bCs/>
          <w:sz w:val="22"/>
        </w:rPr>
        <w:t xml:space="preserve"> </w:t>
      </w:r>
      <w:proofErr w:type="spellStart"/>
      <w:r w:rsidRPr="00D4644D">
        <w:rPr>
          <w:rFonts w:ascii="Arial" w:hAnsi="Arial"/>
          <w:bCs/>
          <w:sz w:val="22"/>
        </w:rPr>
        <w:t>Officer</w:t>
      </w:r>
      <w:proofErr w:type="spellEnd"/>
      <w:r>
        <w:rPr>
          <w:rFonts w:ascii="Arial" w:hAnsi="Arial"/>
          <w:bCs/>
          <w:sz w:val="22"/>
        </w:rPr>
        <w:t xml:space="preserve"> (“</w:t>
      </w:r>
      <w:r w:rsidRPr="00D4644D">
        <w:rPr>
          <w:rFonts w:ascii="Arial" w:hAnsi="Arial"/>
          <w:bCs/>
          <w:sz w:val="22"/>
        </w:rPr>
        <w:t>DPO</w:t>
      </w:r>
      <w:r>
        <w:rPr>
          <w:rFonts w:ascii="Arial" w:hAnsi="Arial"/>
          <w:bCs/>
          <w:sz w:val="22"/>
        </w:rPr>
        <w:t>”</w:t>
      </w:r>
      <w:r w:rsidRPr="00D4644D">
        <w:rPr>
          <w:rFonts w:ascii="Arial" w:hAnsi="Arial"/>
          <w:bCs/>
          <w:sz w:val="22"/>
        </w:rPr>
        <w:t xml:space="preserve">) </w:t>
      </w:r>
      <w:r>
        <w:rPr>
          <w:rFonts w:ascii="Arial" w:hAnsi="Arial"/>
          <w:bCs/>
          <w:sz w:val="22"/>
        </w:rPr>
        <w:t>quando previsto dalla normativa;</w:t>
      </w:r>
    </w:p>
    <w:p w:rsidR="00743DBD" w:rsidRPr="00D4644D" w:rsidRDefault="00743DBD" w:rsidP="00743DB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bCs/>
          <w:sz w:val="22"/>
        </w:rPr>
        <w:t>obbligo di segnalazione di</w:t>
      </w:r>
      <w:r>
        <w:rPr>
          <w:rFonts w:ascii="Arial" w:hAnsi="Arial"/>
          <w:bCs/>
          <w:sz w:val="22"/>
        </w:rPr>
        <w:t xml:space="preserve"> </w:t>
      </w:r>
      <w:r w:rsidRPr="00D4644D">
        <w:rPr>
          <w:rFonts w:ascii="Arial" w:hAnsi="Arial"/>
          <w:bCs/>
          <w:sz w:val="22"/>
        </w:rPr>
        <w:t xml:space="preserve">violazione dei dati personali. </w:t>
      </w:r>
    </w:p>
    <w:p w:rsidR="00743DB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/>
          <w:iCs/>
          <w:sz w:val="22"/>
        </w:rPr>
      </w:pPr>
    </w:p>
    <w:p w:rsidR="00D93007" w:rsidRDefault="00D93007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/>
          <w:iCs/>
          <w:sz w:val="22"/>
        </w:rPr>
      </w:pPr>
    </w:p>
    <w:p w:rsidR="00D93007" w:rsidRPr="00D4644D" w:rsidRDefault="00D93007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/>
          <w:iCs/>
          <w:sz w:val="22"/>
        </w:rPr>
      </w:pPr>
    </w:p>
    <w:p w:rsidR="00743DBD" w:rsidRPr="00583F74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Calibri" w:hAnsi="Calibri"/>
          <w:b/>
          <w:bCs/>
          <w:iCs/>
          <w:sz w:val="26"/>
          <w:szCs w:val="26"/>
        </w:rPr>
      </w:pPr>
      <w:r w:rsidRPr="00583F74">
        <w:rPr>
          <w:rFonts w:ascii="Calibri" w:hAnsi="Calibri"/>
          <w:b/>
          <w:bCs/>
          <w:iCs/>
          <w:sz w:val="26"/>
          <w:szCs w:val="26"/>
        </w:rPr>
        <w:t>Sanzioni previste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  <w:r w:rsidRPr="00D4644D">
        <w:rPr>
          <w:rFonts w:ascii="Arial" w:hAnsi="Arial"/>
          <w:bCs/>
          <w:iCs/>
          <w:sz w:val="22"/>
        </w:rPr>
        <w:t>Il mancato adeguamento al nuovo Regolamento prevede l</w:t>
      </w:r>
      <w:r>
        <w:rPr>
          <w:rFonts w:ascii="Arial" w:hAnsi="Arial"/>
          <w:bCs/>
          <w:iCs/>
          <w:sz w:val="22"/>
        </w:rPr>
        <w:t>’</w:t>
      </w:r>
      <w:r w:rsidRPr="00D4644D">
        <w:rPr>
          <w:rFonts w:ascii="Arial" w:hAnsi="Arial"/>
          <w:bCs/>
          <w:iCs/>
          <w:sz w:val="22"/>
        </w:rPr>
        <w:t>applicazione di ingenti sanzioni.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  <w:r w:rsidRPr="00B10D46">
        <w:rPr>
          <w:rFonts w:ascii="Arial" w:hAnsi="Arial"/>
          <w:bCs/>
          <w:iCs/>
          <w:sz w:val="22"/>
        </w:rPr>
        <w:t>Il principio generale è che una violazione del regolamento dovrà comportare una imposizione di sanzioni equivalente in tutti gli Stati membri; a tale scopo le linee guida pubblicate il 3 ottobre 2017 dal Gruppo articolo 29 analizzano i vari parametri in base ai quali determinare l’ammontare della sanzione.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’</w:t>
      </w:r>
      <w:r w:rsidRPr="00D4644D">
        <w:rPr>
          <w:rFonts w:ascii="Arial" w:hAnsi="Arial"/>
          <w:sz w:val="22"/>
        </w:rPr>
        <w:t>entità economica delle sanzioni dipende dal tipo di violazione che si è verificata</w:t>
      </w:r>
      <w:r>
        <w:rPr>
          <w:rFonts w:ascii="Arial" w:hAnsi="Arial"/>
          <w:sz w:val="22"/>
        </w:rPr>
        <w:t xml:space="preserve">; </w:t>
      </w:r>
      <w:r w:rsidRPr="00D4644D">
        <w:rPr>
          <w:rFonts w:ascii="Arial" w:hAnsi="Arial"/>
          <w:sz w:val="22"/>
        </w:rPr>
        <w:t>esse possono arrivare a 10 milioni di euro o al 2% del fatturato annuo</w:t>
      </w:r>
      <w:r>
        <w:rPr>
          <w:rFonts w:ascii="Arial" w:hAnsi="Arial"/>
          <w:sz w:val="22"/>
        </w:rPr>
        <w:t xml:space="preserve"> (</w:t>
      </w:r>
      <w:r w:rsidRPr="00D4644D">
        <w:rPr>
          <w:rFonts w:ascii="Arial" w:hAnsi="Arial"/>
          <w:sz w:val="22"/>
        </w:rPr>
        <w:t>se superiore) e possono essere elevate anche fino a 20 milioni di euro o al 4% del fatturato annuale</w:t>
      </w:r>
      <w:r>
        <w:rPr>
          <w:rFonts w:ascii="Arial" w:hAnsi="Arial"/>
          <w:sz w:val="22"/>
        </w:rPr>
        <w:t xml:space="preserve"> (</w:t>
      </w:r>
      <w:r w:rsidRPr="00D4644D">
        <w:rPr>
          <w:rFonts w:ascii="Arial" w:hAnsi="Arial"/>
          <w:sz w:val="22"/>
        </w:rPr>
        <w:t>se superiore) nei casi più gravi.</w:t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  <w:r w:rsidRPr="00D4644D">
        <w:rPr>
          <w:rFonts w:ascii="Arial" w:hAnsi="Arial"/>
          <w:bCs/>
          <w:iCs/>
          <w:sz w:val="22"/>
        </w:rPr>
        <w:t>Per adeguarsi correttamente alla normativa, la figura chiave a cui rivolgersi è il DPO</w:t>
      </w:r>
      <w:r>
        <w:rPr>
          <w:rFonts w:ascii="Arial" w:hAnsi="Arial"/>
          <w:bCs/>
          <w:iCs/>
          <w:sz w:val="22"/>
        </w:rPr>
        <w:t xml:space="preserve"> (</w:t>
      </w:r>
      <w:r w:rsidRPr="00D4644D">
        <w:rPr>
          <w:rFonts w:ascii="Arial" w:hAnsi="Arial"/>
          <w:bCs/>
          <w:iCs/>
          <w:sz w:val="22"/>
        </w:rPr>
        <w:t xml:space="preserve">Data </w:t>
      </w:r>
      <w:proofErr w:type="spellStart"/>
      <w:r w:rsidRPr="00D4644D">
        <w:rPr>
          <w:rFonts w:ascii="Arial" w:hAnsi="Arial"/>
          <w:bCs/>
          <w:iCs/>
          <w:sz w:val="22"/>
        </w:rPr>
        <w:t>Protection</w:t>
      </w:r>
      <w:proofErr w:type="spellEnd"/>
      <w:r w:rsidRPr="00D4644D">
        <w:rPr>
          <w:rFonts w:ascii="Arial" w:hAnsi="Arial"/>
          <w:bCs/>
          <w:iCs/>
          <w:sz w:val="22"/>
        </w:rPr>
        <w:t xml:space="preserve"> </w:t>
      </w:r>
      <w:proofErr w:type="spellStart"/>
      <w:r w:rsidRPr="00D4644D">
        <w:rPr>
          <w:rFonts w:ascii="Arial" w:hAnsi="Arial"/>
          <w:bCs/>
          <w:iCs/>
          <w:sz w:val="22"/>
        </w:rPr>
        <w:t>Officer</w:t>
      </w:r>
      <w:proofErr w:type="spellEnd"/>
      <w:r w:rsidRPr="00D4644D">
        <w:rPr>
          <w:rFonts w:ascii="Arial" w:hAnsi="Arial"/>
          <w:bCs/>
          <w:iCs/>
          <w:sz w:val="22"/>
        </w:rPr>
        <w:t>), ossia un consulente con comprovata esperienza e preparazione nel settore privacy e processi</w:t>
      </w:r>
      <w:r>
        <w:rPr>
          <w:rFonts w:ascii="Arial" w:hAnsi="Arial"/>
          <w:bCs/>
          <w:iCs/>
          <w:sz w:val="22"/>
        </w:rPr>
        <w:t xml:space="preserve">; </w:t>
      </w:r>
      <w:r w:rsidRPr="00D4644D">
        <w:rPr>
          <w:rFonts w:ascii="Arial" w:hAnsi="Arial"/>
          <w:bCs/>
          <w:iCs/>
          <w:sz w:val="22"/>
        </w:rPr>
        <w:t xml:space="preserve">altrimenti ci si può affidare ad aziende che si occupano di consulenza in materia di privacy. </w:t>
      </w:r>
    </w:p>
    <w:p w:rsidR="00743DB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nostro</w:t>
      </w:r>
      <w:r w:rsidRPr="00D4644D">
        <w:rPr>
          <w:rFonts w:ascii="Arial" w:hAnsi="Arial"/>
          <w:sz w:val="22"/>
        </w:rPr>
        <w:t xml:space="preserve"> Studio non </w:t>
      </w:r>
      <w:r>
        <w:rPr>
          <w:rFonts w:ascii="Arial" w:hAnsi="Arial"/>
          <w:sz w:val="22"/>
        </w:rPr>
        <w:t>si occupa direttamente</w:t>
      </w:r>
      <w:r w:rsidRPr="00D4644D">
        <w:rPr>
          <w:rFonts w:ascii="Arial" w:hAnsi="Arial"/>
          <w:sz w:val="22"/>
        </w:rPr>
        <w:t xml:space="preserve"> di normativa privacy, </w:t>
      </w:r>
      <w:r>
        <w:rPr>
          <w:rFonts w:ascii="Arial" w:hAnsi="Arial"/>
          <w:sz w:val="22"/>
        </w:rPr>
        <w:t>pertanto</w:t>
      </w:r>
      <w:r w:rsidRPr="00D4644D">
        <w:rPr>
          <w:rFonts w:ascii="Arial" w:hAnsi="Arial"/>
          <w:sz w:val="22"/>
        </w:rPr>
        <w:t xml:space="preserve"> i Sigg. Clienti </w:t>
      </w:r>
      <w:r w:rsidR="00D93007">
        <w:rPr>
          <w:rFonts w:ascii="Arial" w:hAnsi="Arial"/>
          <w:sz w:val="22"/>
        </w:rPr>
        <w:t xml:space="preserve">possono </w:t>
      </w:r>
      <w:r>
        <w:rPr>
          <w:rFonts w:ascii="Arial" w:hAnsi="Arial"/>
          <w:sz w:val="22"/>
        </w:rPr>
        <w:t>provvedere a</w:t>
      </w:r>
      <w:r w:rsidRPr="00D4644D">
        <w:rPr>
          <w:rFonts w:ascii="Arial" w:hAnsi="Arial"/>
          <w:sz w:val="22"/>
        </w:rPr>
        <w:t>utonomamente agli adempimenti previsti dalla nuova normativa riv</w:t>
      </w:r>
      <w:r>
        <w:rPr>
          <w:rFonts w:ascii="Arial" w:hAnsi="Arial"/>
          <w:sz w:val="22"/>
        </w:rPr>
        <w:t>olgendosi a esperti del settore</w:t>
      </w:r>
      <w:r w:rsidR="00D93007">
        <w:rPr>
          <w:rFonts w:ascii="Arial" w:hAnsi="Arial"/>
          <w:sz w:val="22"/>
        </w:rPr>
        <w:t xml:space="preserve">, in alternativa hanno la possibilità </w:t>
      </w:r>
      <w:r>
        <w:rPr>
          <w:rFonts w:ascii="Arial" w:hAnsi="Arial"/>
          <w:sz w:val="22"/>
        </w:rPr>
        <w:t xml:space="preserve">di </w:t>
      </w:r>
      <w:r w:rsidR="00D93007">
        <w:rPr>
          <w:rFonts w:ascii="Arial" w:hAnsi="Arial"/>
          <w:sz w:val="22"/>
        </w:rPr>
        <w:t>contattare lo scrivente Studio al fine di ottenere i contatti per l’adeguamento della propria attività alle norme di legge.</w:t>
      </w:r>
    </w:p>
    <w:p w:rsidR="00743DBD" w:rsidRPr="00D4644D" w:rsidRDefault="00D93007" w:rsidP="00D93007">
      <w:pPr>
        <w:tabs>
          <w:tab w:val="left" w:pos="1755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Cs/>
          <w:i/>
          <w:iCs/>
          <w:sz w:val="22"/>
        </w:rPr>
        <w:tab/>
      </w: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  <w:r w:rsidRPr="00D4644D">
        <w:rPr>
          <w:rFonts w:ascii="Arial" w:hAnsi="Arial"/>
          <w:bCs/>
          <w:iCs/>
          <w:sz w:val="22"/>
        </w:rPr>
        <w:t xml:space="preserve">La presente informativa viene fornita per </w:t>
      </w:r>
      <w:proofErr w:type="spellStart"/>
      <w:r w:rsidRPr="00D4644D">
        <w:rPr>
          <w:rFonts w:ascii="Arial" w:hAnsi="Arial"/>
          <w:bCs/>
          <w:iCs/>
          <w:sz w:val="22"/>
        </w:rPr>
        <w:t>renderVi</w:t>
      </w:r>
      <w:proofErr w:type="spellEnd"/>
      <w:r w:rsidRPr="00D4644D">
        <w:rPr>
          <w:rFonts w:ascii="Arial" w:hAnsi="Arial"/>
          <w:bCs/>
          <w:iCs/>
          <w:sz w:val="22"/>
        </w:rPr>
        <w:t xml:space="preserve"> edotti in merito al nuovo Regolamento UE in materia di privacy</w:t>
      </w:r>
      <w:r w:rsidR="0063334D">
        <w:rPr>
          <w:rFonts w:ascii="Arial" w:hAnsi="Arial"/>
          <w:bCs/>
          <w:iCs/>
          <w:sz w:val="22"/>
        </w:rPr>
        <w:t>, al fine di effettuare le relative valutazioni in merito.</w:t>
      </w:r>
      <w:bookmarkStart w:id="0" w:name="_GoBack"/>
      <w:bookmarkEnd w:id="0"/>
    </w:p>
    <w:p w:rsidR="00743DB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sz w:val="22"/>
        </w:rPr>
      </w:pPr>
    </w:p>
    <w:p w:rsidR="00743DBD" w:rsidRPr="00D4644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  <w:r w:rsidRPr="00D4644D">
        <w:rPr>
          <w:rFonts w:ascii="Arial" w:hAnsi="Arial"/>
          <w:sz w:val="22"/>
        </w:rPr>
        <w:t>Cordiali saluti.</w:t>
      </w:r>
    </w:p>
    <w:p w:rsidR="00743DBD" w:rsidRDefault="00743DBD" w:rsidP="00743DBD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sz w:val="22"/>
        </w:rPr>
      </w:pPr>
    </w:p>
    <w:p w:rsidR="00743DBD" w:rsidRDefault="00743DBD" w:rsidP="00743DBD">
      <w:pPr>
        <w:autoSpaceDE w:val="0"/>
        <w:autoSpaceDN w:val="0"/>
        <w:adjustRightInd w:val="0"/>
        <w:spacing w:line="300" w:lineRule="atLeast"/>
        <w:jc w:val="right"/>
        <w:rPr>
          <w:rFonts w:ascii="Arial" w:hAnsi="Arial"/>
          <w:sz w:val="22"/>
        </w:rPr>
      </w:pPr>
    </w:p>
    <w:p w:rsidR="00743DBD" w:rsidRDefault="00743D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75B42" w:rsidRDefault="00743DBD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Elena Massieri</w:t>
      </w:r>
    </w:p>
    <w:sectPr w:rsidR="00C75B42" w:rsidSect="00111B95">
      <w:headerReference w:type="default" r:id="rId8"/>
      <w:footerReference w:type="even" r:id="rId9"/>
      <w:footerReference w:type="default" r:id="rId10"/>
      <w:pgSz w:w="11906" w:h="16838"/>
      <w:pgMar w:top="1134" w:right="1416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BD" w:rsidRDefault="00743DBD" w:rsidP="00743DBD">
      <w:r>
        <w:separator/>
      </w:r>
    </w:p>
  </w:endnote>
  <w:endnote w:type="continuationSeparator" w:id="0">
    <w:p w:rsidR="00743DBD" w:rsidRDefault="00743DBD" w:rsidP="007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EB" w:rsidRDefault="0063334D" w:rsidP="00113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51EB" w:rsidRDefault="006333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10" w:rsidRPr="00113A43" w:rsidRDefault="0063334D" w:rsidP="00526A57">
    <w:pPr>
      <w:pStyle w:val="Pidipagina"/>
      <w:framePr w:wrap="around" w:vAnchor="text" w:hAnchor="margin" w:xAlign="right" w:y="1"/>
      <w:adjustRightInd w:val="0"/>
      <w:snapToGrid w:val="0"/>
      <w:spacing w:before="380"/>
      <w:ind w:left="0"/>
      <w:rPr>
        <w:rStyle w:val="Numeropagina"/>
        <w:color w:val="auto"/>
      </w:rPr>
    </w:pPr>
    <w:r w:rsidRPr="00113A43">
      <w:rPr>
        <w:rStyle w:val="Numeropagina"/>
        <w:color w:val="auto"/>
      </w:rPr>
      <w:fldChar w:fldCharType="begin"/>
    </w:r>
    <w:r w:rsidRPr="00113A43">
      <w:rPr>
        <w:rStyle w:val="Numeropagina"/>
        <w:color w:val="auto"/>
      </w:rPr>
      <w:instrText xml:space="preserve">PAGE  </w:instrText>
    </w:r>
    <w:r w:rsidRPr="00113A43">
      <w:rPr>
        <w:rStyle w:val="Numeropagina"/>
        <w:color w:val="auto"/>
      </w:rPr>
      <w:fldChar w:fldCharType="separate"/>
    </w:r>
    <w:r>
      <w:rPr>
        <w:rStyle w:val="Numeropagina"/>
        <w:noProof/>
        <w:color w:val="auto"/>
      </w:rPr>
      <w:t>1</w:t>
    </w:r>
    <w:r w:rsidRPr="00113A43">
      <w:rPr>
        <w:rStyle w:val="Numeropagina"/>
        <w:color w:val="auto"/>
      </w:rPr>
      <w:fldChar w:fldCharType="end"/>
    </w:r>
  </w:p>
  <w:p w:rsidR="005451EB" w:rsidRPr="00B63810" w:rsidRDefault="0063334D" w:rsidP="00113A43">
    <w:pPr>
      <w:pStyle w:val="Pidipagina"/>
      <w:adjustRightInd w:val="0"/>
      <w:snapToGrid w:val="0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BD" w:rsidRDefault="00743DBD" w:rsidP="00743DBD">
      <w:r>
        <w:separator/>
      </w:r>
    </w:p>
  </w:footnote>
  <w:footnote w:type="continuationSeparator" w:id="0">
    <w:p w:rsidR="00743DBD" w:rsidRDefault="00743DBD" w:rsidP="0074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EB" w:rsidRPr="007924C1" w:rsidRDefault="00743DBD" w:rsidP="00494AA8">
    <w:pPr>
      <w:pStyle w:val="Intestazione"/>
      <w:jc w:val="center"/>
      <w:rPr>
        <w:rFonts w:ascii="Arial" w:hAnsi="Arial" w:cs="Arial"/>
        <w:noProof/>
        <w:sz w:val="20"/>
        <w:szCs w:val="20"/>
      </w:rPr>
    </w:pPr>
    <w:r>
      <w:rPr>
        <w:noProof/>
      </w:rPr>
      <w:drawing>
        <wp:inline distT="0" distB="0" distL="0" distR="0">
          <wp:extent cx="3190875" cy="1171575"/>
          <wp:effectExtent l="0" t="0" r="9525" b="9525"/>
          <wp:docPr id="2" name="Immagine 2" descr="LogoSerg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erg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2233"/>
    <w:multiLevelType w:val="hybridMultilevel"/>
    <w:tmpl w:val="676ACB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D"/>
    <w:rsid w:val="0063334D"/>
    <w:rsid w:val="00743DBD"/>
    <w:rsid w:val="00C75B42"/>
    <w:rsid w:val="00D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D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743DBD"/>
    <w:rPr>
      <w:rFonts w:ascii="Helvetica" w:hAnsi="Helvetica" w:cs="Times New Roman"/>
      <w:color w:val="C0C0C0"/>
      <w:sz w:val="18"/>
    </w:rPr>
  </w:style>
  <w:style w:type="paragraph" w:styleId="Pidipagina">
    <w:name w:val="footer"/>
    <w:basedOn w:val="Normale"/>
    <w:link w:val="PidipaginaCarattere"/>
    <w:rsid w:val="00743DBD"/>
    <w:pPr>
      <w:tabs>
        <w:tab w:val="center" w:pos="4819"/>
        <w:tab w:val="right" w:pos="9638"/>
      </w:tabs>
      <w:ind w:left="4139"/>
    </w:pPr>
    <w:rPr>
      <w:rFonts w:ascii="Helvetica" w:hAnsi="Helvetica"/>
      <w:color w:val="C0C0C0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743DBD"/>
    <w:rPr>
      <w:rFonts w:ascii="Helvetica" w:eastAsia="Times New Roman" w:hAnsi="Helvetica" w:cs="Times New Roman"/>
      <w:color w:val="C0C0C0"/>
      <w:sz w:val="16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43DB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43DB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DB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D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743DBD"/>
    <w:rPr>
      <w:rFonts w:ascii="Helvetica" w:hAnsi="Helvetica" w:cs="Times New Roman"/>
      <w:color w:val="C0C0C0"/>
      <w:sz w:val="18"/>
    </w:rPr>
  </w:style>
  <w:style w:type="paragraph" w:styleId="Pidipagina">
    <w:name w:val="footer"/>
    <w:basedOn w:val="Normale"/>
    <w:link w:val="PidipaginaCarattere"/>
    <w:rsid w:val="00743DBD"/>
    <w:pPr>
      <w:tabs>
        <w:tab w:val="center" w:pos="4819"/>
        <w:tab w:val="right" w:pos="9638"/>
      </w:tabs>
      <w:ind w:left="4139"/>
    </w:pPr>
    <w:rPr>
      <w:rFonts w:ascii="Helvetica" w:hAnsi="Helvetica"/>
      <w:color w:val="C0C0C0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743DBD"/>
    <w:rPr>
      <w:rFonts w:ascii="Helvetica" w:eastAsia="Times New Roman" w:hAnsi="Helvetica" w:cs="Times New Roman"/>
      <w:color w:val="C0C0C0"/>
      <w:sz w:val="16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43DB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43DB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D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Ceseco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cp:lastPrinted>2018-05-03T13:35:00Z</cp:lastPrinted>
  <dcterms:created xsi:type="dcterms:W3CDTF">2018-05-03T13:22:00Z</dcterms:created>
  <dcterms:modified xsi:type="dcterms:W3CDTF">2018-05-03T13:53:00Z</dcterms:modified>
</cp:coreProperties>
</file>